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FDD" w:rsidRDefault="007C6FDD" w:rsidP="007C6FDD">
      <w:pPr>
        <w:pStyle w:val="Brdtekst"/>
        <w:rPr>
          <w:b/>
          <w:sz w:val="20"/>
          <w:lang w:val="nb-NO"/>
        </w:rPr>
      </w:pPr>
    </w:p>
    <w:p w:rsidR="007C6FDD" w:rsidRPr="007C6FDD" w:rsidRDefault="007C6FDD" w:rsidP="007C6FDD">
      <w:pPr>
        <w:pStyle w:val="Brdtekst"/>
        <w:rPr>
          <w:b/>
          <w:sz w:val="20"/>
          <w:lang w:val="nb-NO"/>
        </w:rPr>
      </w:pPr>
      <w:r>
        <w:rPr>
          <w:noProof/>
        </w:rPr>
        <mc:AlternateContent>
          <mc:Choice Requires="wps">
            <w:drawing>
              <wp:anchor distT="0" distB="0" distL="114300" distR="114300" simplePos="0" relativeHeight="251659264" behindDoc="0" locked="0" layoutInCell="1" allowOverlap="1" wp14:anchorId="54F2D575" wp14:editId="02F3BBEE">
                <wp:simplePos x="0" y="0"/>
                <wp:positionH relativeFrom="page">
                  <wp:posOffset>7454265</wp:posOffset>
                </wp:positionH>
                <wp:positionV relativeFrom="page">
                  <wp:posOffset>10691495</wp:posOffset>
                </wp:positionV>
                <wp:extent cx="0" cy="0"/>
                <wp:effectExtent l="0" t="0" r="0" b="0"/>
                <wp:wrapNone/>
                <wp:docPr id="13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22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CABEC" id="Line 9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95pt,841.85pt" to="586.95pt,84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" strokeweight=".06358mm">
                <o:lock v:ext="edit" shapetype="f"/>
                <w10:wrap anchorx="page" anchory="page"/>
              </v:line>
            </w:pict>
          </mc:Fallback>
        </mc:AlternateContent>
      </w:r>
      <w:bookmarkStart w:id="0" w:name="4._Forretningsorden"/>
      <w:bookmarkEnd w:id="0"/>
      <w:r w:rsidRPr="00B5024A">
        <w:rPr>
          <w:rFonts w:asciiTheme="minorHAnsi" w:hAnsiTheme="minorHAnsi" w:cstheme="minorHAnsi"/>
          <w:w w:val="105"/>
          <w:sz w:val="28"/>
          <w:szCs w:val="28"/>
          <w:lang w:val="nb-NO"/>
        </w:rPr>
        <w:t>Forretningsorden for årsmøte i NSB</w:t>
      </w:r>
      <w:r>
        <w:rPr>
          <w:rFonts w:asciiTheme="minorHAnsi" w:hAnsiTheme="minorHAnsi" w:cstheme="minorHAnsi"/>
          <w:w w:val="105"/>
          <w:sz w:val="28"/>
          <w:szCs w:val="28"/>
          <w:lang w:val="nb-NO"/>
        </w:rPr>
        <w:t>K</w:t>
      </w:r>
    </w:p>
    <w:p w:rsidR="007C6FDD" w:rsidRPr="007658FF" w:rsidRDefault="007C6FDD" w:rsidP="007C6FDD">
      <w:pPr>
        <w:pStyle w:val="Brdtekst"/>
        <w:spacing w:before="8"/>
        <w:rPr>
          <w:rFonts w:ascii="Times New Roman"/>
          <w:sz w:val="19"/>
          <w:lang w:val="nb-NO"/>
        </w:rPr>
      </w:pPr>
    </w:p>
    <w:p w:rsidR="007C6FDD" w:rsidRPr="007C6FDD" w:rsidRDefault="007C6FDD" w:rsidP="007C6FDD">
      <w:pPr>
        <w:pStyle w:val="Listeavsnitt"/>
        <w:numPr>
          <w:ilvl w:val="0"/>
          <w:numId w:val="3"/>
        </w:numPr>
        <w:tabs>
          <w:tab w:val="left" w:pos="501"/>
          <w:tab w:val="left" w:pos="502"/>
        </w:tabs>
        <w:ind w:hanging="331"/>
        <w:rPr>
          <w:rFonts w:asciiTheme="minorHAnsi" w:hAnsiTheme="minorHAnsi" w:cstheme="minorHAnsi"/>
          <w:b/>
          <w:lang w:val="nb-NO"/>
        </w:rPr>
      </w:pPr>
      <w:r w:rsidRPr="007C6FDD">
        <w:rPr>
          <w:rFonts w:asciiTheme="minorHAnsi" w:hAnsiTheme="minorHAnsi" w:cstheme="minorHAnsi"/>
          <w:b/>
          <w:lang w:val="nb-NO"/>
        </w:rPr>
        <w:t>Møtets lovlighet og</w:t>
      </w:r>
      <w:r w:rsidRPr="007C6FDD">
        <w:rPr>
          <w:rFonts w:asciiTheme="minorHAnsi" w:hAnsiTheme="minorHAnsi" w:cstheme="minorHAnsi"/>
          <w:b/>
          <w:spacing w:val="-32"/>
          <w:lang w:val="nb-NO"/>
        </w:rPr>
        <w:t xml:space="preserve"> </w:t>
      </w:r>
      <w:r w:rsidRPr="007C6FDD">
        <w:rPr>
          <w:rFonts w:asciiTheme="minorHAnsi" w:hAnsiTheme="minorHAnsi" w:cstheme="minorHAnsi"/>
          <w:b/>
          <w:lang w:val="nb-NO"/>
        </w:rPr>
        <w:t>fullmakter</w:t>
      </w:r>
    </w:p>
    <w:p w:rsidR="007C6FDD" w:rsidRPr="007C6FDD" w:rsidRDefault="007C6FDD" w:rsidP="007C6FDD">
      <w:pPr>
        <w:ind w:left="158" w:right="457" w:hanging="1"/>
        <w:rPr>
          <w:rFonts w:asciiTheme="minorHAnsi" w:hAnsiTheme="minorHAnsi" w:cstheme="minorHAnsi"/>
          <w:lang w:val="nb-NO"/>
        </w:rPr>
      </w:pPr>
      <w:r w:rsidRPr="007C6FDD">
        <w:rPr>
          <w:rFonts w:asciiTheme="minorHAnsi" w:hAnsiTheme="minorHAnsi" w:cstheme="minorHAnsi"/>
          <w:w w:val="105"/>
          <w:lang w:val="nb-NO"/>
        </w:rPr>
        <w:t>Alle medlemmer i klubben som har vært medlem i 3 måneder og som har betalt kontingenten for det år årsmøtet holdes har tale- forslag og stemmerett på årsmøtet.</w:t>
      </w:r>
    </w:p>
    <w:p w:rsidR="007C6FDD" w:rsidRPr="007C6FDD" w:rsidRDefault="007C6FDD" w:rsidP="007C6FDD">
      <w:pPr>
        <w:pStyle w:val="Brdtekst"/>
        <w:rPr>
          <w:rFonts w:asciiTheme="minorHAnsi" w:hAnsiTheme="minorHAnsi" w:cstheme="minorHAnsi"/>
          <w:sz w:val="22"/>
          <w:szCs w:val="22"/>
          <w:lang w:val="nb-NO"/>
        </w:rPr>
      </w:pPr>
    </w:p>
    <w:p w:rsidR="007C6FDD" w:rsidRPr="007C6FDD" w:rsidRDefault="007C6FDD" w:rsidP="007C6FDD">
      <w:pPr>
        <w:ind w:left="154" w:right="457" w:hanging="2"/>
        <w:rPr>
          <w:rFonts w:asciiTheme="minorHAnsi" w:hAnsiTheme="minorHAnsi" w:cstheme="minorHAnsi"/>
          <w:lang w:val="nb-NO"/>
        </w:rPr>
      </w:pPr>
      <w:r w:rsidRPr="007C6FDD">
        <w:rPr>
          <w:rFonts w:asciiTheme="minorHAnsi" w:hAnsiTheme="minorHAnsi" w:cstheme="minorHAnsi"/>
          <w:w w:val="105"/>
          <w:lang w:val="nb-NO"/>
        </w:rPr>
        <w:t>Forhåndsstemmer kan kun brukes på valg og ikke på andre saker da dette vil medføre at et fremmet forslag må stemmes over kun slik det er fremsatt og ikke slik det kan justeres gjennom en debatt eller koordinering med andre innspill/forslag.</w:t>
      </w:r>
    </w:p>
    <w:p w:rsidR="007C6FDD" w:rsidRPr="007C6FDD" w:rsidRDefault="007C6FDD" w:rsidP="007C6FDD">
      <w:pPr>
        <w:pStyle w:val="Brdtekst"/>
        <w:rPr>
          <w:rFonts w:asciiTheme="minorHAnsi" w:hAnsiTheme="minorHAnsi" w:cstheme="minorHAnsi"/>
          <w:sz w:val="22"/>
          <w:szCs w:val="22"/>
          <w:lang w:val="nb-NO"/>
        </w:rPr>
      </w:pPr>
    </w:p>
    <w:p w:rsidR="007C6FDD" w:rsidRPr="007C6FDD" w:rsidRDefault="007C6FDD" w:rsidP="007C6FDD">
      <w:pPr>
        <w:pStyle w:val="Listeavsnitt"/>
        <w:numPr>
          <w:ilvl w:val="0"/>
          <w:numId w:val="2"/>
        </w:numPr>
        <w:tabs>
          <w:tab w:val="left" w:pos="496"/>
        </w:tabs>
        <w:ind w:hanging="344"/>
        <w:rPr>
          <w:rFonts w:asciiTheme="minorHAnsi" w:hAnsiTheme="minorHAnsi" w:cstheme="minorHAnsi"/>
          <w:b/>
          <w:lang w:val="nb-NO"/>
        </w:rPr>
      </w:pPr>
      <w:r w:rsidRPr="007C6FDD">
        <w:rPr>
          <w:rFonts w:asciiTheme="minorHAnsi" w:hAnsiTheme="minorHAnsi" w:cstheme="minorHAnsi"/>
          <w:b/>
          <w:lang w:val="nb-NO"/>
        </w:rPr>
        <w:t>Saker som kan behandles</w:t>
      </w:r>
    </w:p>
    <w:p w:rsidR="007C6FDD" w:rsidRPr="007C6FDD" w:rsidRDefault="007C6FDD" w:rsidP="007C6FDD">
      <w:pPr>
        <w:ind w:left="148"/>
        <w:rPr>
          <w:rFonts w:asciiTheme="minorHAnsi" w:hAnsiTheme="minorHAnsi" w:cstheme="minorHAnsi"/>
          <w:lang w:val="nb-NO"/>
        </w:rPr>
      </w:pPr>
      <w:r w:rsidRPr="007C6FDD">
        <w:rPr>
          <w:rFonts w:asciiTheme="minorHAnsi" w:hAnsiTheme="minorHAnsi" w:cstheme="minorHAnsi"/>
          <w:w w:val="105"/>
          <w:lang w:val="nb-NO"/>
        </w:rPr>
        <w:t>Saker som skal behandles må følge med innkallingen.</w:t>
      </w:r>
    </w:p>
    <w:p w:rsidR="007C6FDD" w:rsidRPr="007C6FDD" w:rsidRDefault="007C6FDD" w:rsidP="007C6FDD">
      <w:pPr>
        <w:ind w:left="145"/>
        <w:rPr>
          <w:rFonts w:asciiTheme="minorHAnsi" w:hAnsiTheme="minorHAnsi" w:cstheme="minorHAnsi"/>
          <w:lang w:val="nb-NO"/>
        </w:rPr>
      </w:pPr>
      <w:r w:rsidRPr="007C6FDD">
        <w:rPr>
          <w:rFonts w:asciiTheme="minorHAnsi" w:hAnsiTheme="minorHAnsi" w:cstheme="minorHAnsi"/>
          <w:w w:val="105"/>
          <w:lang w:val="nb-NO"/>
        </w:rPr>
        <w:t>Møtet kan bare behandle den type saker som ligger under møtets myndighet.</w:t>
      </w:r>
    </w:p>
    <w:p w:rsidR="007C6FDD" w:rsidRPr="007C6FDD" w:rsidRDefault="007C6FDD" w:rsidP="007C6FDD">
      <w:pPr>
        <w:ind w:left="147" w:right="457" w:hanging="2"/>
        <w:rPr>
          <w:rFonts w:asciiTheme="minorHAnsi" w:hAnsiTheme="minorHAnsi" w:cstheme="minorHAnsi"/>
          <w:lang w:val="nb-NO"/>
        </w:rPr>
      </w:pPr>
      <w:r w:rsidRPr="007C6FDD">
        <w:rPr>
          <w:rFonts w:asciiTheme="minorHAnsi" w:hAnsiTheme="minorHAnsi" w:cstheme="minorHAnsi"/>
          <w:w w:val="105"/>
          <w:lang w:val="nb-NO"/>
        </w:rPr>
        <w:t>Møteleder refererer saker som skal behandles og foreslår rekkefølgen. Møtet vedtar dagsordenen. Forslag til vedtak refereres for hver sak. Endringsforslag til vedtak kan framsettes under møtet.</w:t>
      </w:r>
    </w:p>
    <w:p w:rsidR="007C6FDD" w:rsidRPr="007C6FDD" w:rsidRDefault="007C6FDD" w:rsidP="007C6FDD">
      <w:pPr>
        <w:pStyle w:val="Brdtekst"/>
        <w:rPr>
          <w:rFonts w:asciiTheme="minorHAnsi" w:hAnsiTheme="minorHAnsi" w:cstheme="minorHAnsi"/>
          <w:sz w:val="22"/>
          <w:szCs w:val="22"/>
          <w:lang w:val="nb-NO"/>
        </w:rPr>
      </w:pPr>
    </w:p>
    <w:p w:rsidR="007C6FDD" w:rsidRPr="007C6FDD" w:rsidRDefault="007C6FDD" w:rsidP="007C6FDD">
      <w:pPr>
        <w:pStyle w:val="Listeavsnitt"/>
        <w:numPr>
          <w:ilvl w:val="0"/>
          <w:numId w:val="2"/>
        </w:numPr>
        <w:tabs>
          <w:tab w:val="left" w:pos="488"/>
        </w:tabs>
        <w:ind w:left="487" w:hanging="342"/>
        <w:rPr>
          <w:rFonts w:asciiTheme="minorHAnsi" w:hAnsiTheme="minorHAnsi" w:cstheme="minorHAnsi"/>
          <w:b/>
          <w:lang w:val="nb-NO"/>
        </w:rPr>
      </w:pPr>
      <w:r w:rsidRPr="007C6FDD">
        <w:rPr>
          <w:rFonts w:asciiTheme="minorHAnsi" w:hAnsiTheme="minorHAnsi" w:cstheme="minorHAnsi"/>
          <w:b/>
          <w:lang w:val="nb-NO"/>
        </w:rPr>
        <w:t>Innlegg</w:t>
      </w:r>
    </w:p>
    <w:p w:rsidR="007C6FDD" w:rsidRPr="007C6FDD" w:rsidRDefault="007C6FDD" w:rsidP="007C6FDD">
      <w:pPr>
        <w:ind w:left="140"/>
        <w:rPr>
          <w:rFonts w:asciiTheme="minorHAnsi" w:hAnsiTheme="minorHAnsi" w:cstheme="minorHAnsi"/>
          <w:lang w:val="nb-NO"/>
        </w:rPr>
      </w:pPr>
      <w:r w:rsidRPr="007C6FDD">
        <w:rPr>
          <w:rFonts w:asciiTheme="minorHAnsi" w:hAnsiTheme="minorHAnsi" w:cstheme="minorHAnsi"/>
          <w:w w:val="105"/>
          <w:lang w:val="nb-NO"/>
        </w:rPr>
        <w:t>Under ordskiftet tillates innlegg av følgende typer og i følgende prioritet:</w:t>
      </w:r>
    </w:p>
    <w:p w:rsidR="007C6FDD" w:rsidRPr="007C6FDD" w:rsidRDefault="007C6FDD" w:rsidP="007C6FDD">
      <w:pPr>
        <w:pStyle w:val="Listeavsnitt"/>
        <w:numPr>
          <w:ilvl w:val="0"/>
          <w:numId w:val="1"/>
        </w:numPr>
        <w:tabs>
          <w:tab w:val="left" w:pos="288"/>
        </w:tabs>
        <w:rPr>
          <w:rFonts w:asciiTheme="minorHAnsi" w:hAnsiTheme="minorHAnsi" w:cstheme="minorHAnsi"/>
          <w:lang w:val="nb-NO"/>
        </w:rPr>
      </w:pPr>
      <w:r w:rsidRPr="007C6FDD">
        <w:rPr>
          <w:rFonts w:asciiTheme="minorHAnsi" w:hAnsiTheme="minorHAnsi" w:cstheme="minorHAnsi"/>
          <w:w w:val="105"/>
          <w:lang w:val="nb-NO"/>
        </w:rPr>
        <w:t>Til</w:t>
      </w:r>
      <w:r w:rsidRPr="007C6FDD">
        <w:rPr>
          <w:rFonts w:asciiTheme="minorHAnsi" w:hAnsiTheme="minorHAnsi" w:cstheme="minorHAnsi"/>
          <w:spacing w:val="-7"/>
          <w:w w:val="105"/>
          <w:lang w:val="nb-NO"/>
        </w:rPr>
        <w:t xml:space="preserve"> </w:t>
      </w:r>
      <w:r w:rsidRPr="007C6FDD">
        <w:rPr>
          <w:rFonts w:asciiTheme="minorHAnsi" w:hAnsiTheme="minorHAnsi" w:cstheme="minorHAnsi"/>
          <w:w w:val="105"/>
          <w:lang w:val="nb-NO"/>
        </w:rPr>
        <w:t>Forretningsorden</w:t>
      </w:r>
    </w:p>
    <w:p w:rsidR="007C6FDD" w:rsidRPr="007C6FDD" w:rsidRDefault="007C6FDD" w:rsidP="007C6FDD">
      <w:pPr>
        <w:pStyle w:val="Listeavsnitt"/>
        <w:numPr>
          <w:ilvl w:val="0"/>
          <w:numId w:val="1"/>
        </w:numPr>
        <w:tabs>
          <w:tab w:val="left" w:pos="288"/>
        </w:tabs>
        <w:rPr>
          <w:rFonts w:asciiTheme="minorHAnsi" w:hAnsiTheme="minorHAnsi" w:cstheme="minorHAnsi"/>
          <w:lang w:val="nb-NO"/>
        </w:rPr>
      </w:pPr>
      <w:r w:rsidRPr="007C6FDD">
        <w:rPr>
          <w:rFonts w:asciiTheme="minorHAnsi" w:hAnsiTheme="minorHAnsi" w:cstheme="minorHAnsi"/>
          <w:w w:val="105"/>
          <w:lang w:val="nb-NO"/>
        </w:rPr>
        <w:t>Til</w:t>
      </w:r>
      <w:r w:rsidRPr="007C6FDD">
        <w:rPr>
          <w:rFonts w:asciiTheme="minorHAnsi" w:hAnsiTheme="minorHAnsi" w:cstheme="minorHAnsi"/>
          <w:spacing w:val="-5"/>
          <w:w w:val="105"/>
          <w:lang w:val="nb-NO"/>
        </w:rPr>
        <w:t xml:space="preserve"> </w:t>
      </w:r>
      <w:r w:rsidRPr="007C6FDD">
        <w:rPr>
          <w:rFonts w:asciiTheme="minorHAnsi" w:hAnsiTheme="minorHAnsi" w:cstheme="minorHAnsi"/>
          <w:w w:val="105"/>
          <w:lang w:val="nb-NO"/>
        </w:rPr>
        <w:t>Dagsorden</w:t>
      </w:r>
    </w:p>
    <w:p w:rsidR="007C6FDD" w:rsidRPr="007C6FDD" w:rsidRDefault="007C6FDD" w:rsidP="007C6FDD">
      <w:pPr>
        <w:pStyle w:val="Listeavsnitt"/>
        <w:numPr>
          <w:ilvl w:val="0"/>
          <w:numId w:val="1"/>
        </w:numPr>
        <w:rPr>
          <w:rFonts w:asciiTheme="minorHAnsi" w:hAnsiTheme="minorHAnsi" w:cstheme="minorHAnsi"/>
          <w:lang w:val="nb-NO"/>
        </w:rPr>
      </w:pPr>
      <w:r w:rsidRPr="007C6FDD">
        <w:rPr>
          <w:rFonts w:asciiTheme="minorHAnsi" w:hAnsiTheme="minorHAnsi" w:cstheme="minorHAnsi"/>
          <w:w w:val="115"/>
          <w:lang w:val="nb-NO"/>
        </w:rPr>
        <w:t>Replikk</w:t>
      </w:r>
    </w:p>
    <w:p w:rsidR="007C6FDD" w:rsidRPr="007C6FDD" w:rsidRDefault="007C6FDD" w:rsidP="007C6FDD">
      <w:pPr>
        <w:pStyle w:val="Listeavsnitt"/>
        <w:numPr>
          <w:ilvl w:val="0"/>
          <w:numId w:val="1"/>
        </w:numPr>
        <w:tabs>
          <w:tab w:val="left" w:pos="286"/>
        </w:tabs>
        <w:ind w:left="285" w:hanging="159"/>
        <w:rPr>
          <w:rFonts w:asciiTheme="minorHAnsi" w:hAnsiTheme="minorHAnsi" w:cstheme="minorHAnsi"/>
          <w:lang w:val="nb-NO"/>
        </w:rPr>
      </w:pPr>
      <w:r w:rsidRPr="007C6FDD">
        <w:rPr>
          <w:rFonts w:asciiTheme="minorHAnsi" w:hAnsiTheme="minorHAnsi" w:cstheme="minorHAnsi"/>
          <w:w w:val="105"/>
          <w:lang w:val="nb-NO"/>
        </w:rPr>
        <w:t>Saksinnlegg</w:t>
      </w:r>
    </w:p>
    <w:p w:rsidR="007C6FDD" w:rsidRPr="007C6FDD" w:rsidRDefault="007C6FDD" w:rsidP="007C6FDD">
      <w:pPr>
        <w:ind w:left="136" w:hanging="2"/>
        <w:rPr>
          <w:rFonts w:asciiTheme="minorHAnsi" w:hAnsiTheme="minorHAnsi" w:cstheme="minorHAnsi"/>
          <w:lang w:val="nb-NO"/>
        </w:rPr>
      </w:pPr>
      <w:r w:rsidRPr="007C6FDD">
        <w:rPr>
          <w:rFonts w:asciiTheme="minorHAnsi" w:hAnsiTheme="minorHAnsi" w:cstheme="minorHAnsi"/>
          <w:w w:val="105"/>
          <w:lang w:val="nb-NO"/>
        </w:rPr>
        <w:t xml:space="preserve">De taleberettigede møtedeltakerne gis ordet til innlegg i den rekkefølge de ber om det. Antall innlegg den enkelte møtedeltaker kan holde til en sak, kan begrenses, </w:t>
      </w:r>
      <w:proofErr w:type="spellStart"/>
      <w:r w:rsidRPr="007C6FDD">
        <w:rPr>
          <w:rFonts w:asciiTheme="minorHAnsi" w:hAnsiTheme="minorHAnsi" w:cstheme="minorHAnsi"/>
          <w:w w:val="105"/>
          <w:lang w:val="nb-NO"/>
        </w:rPr>
        <w:t>feks</w:t>
      </w:r>
      <w:proofErr w:type="spellEnd"/>
      <w:r w:rsidRPr="007C6FDD">
        <w:rPr>
          <w:rFonts w:asciiTheme="minorHAnsi" w:hAnsiTheme="minorHAnsi" w:cstheme="minorHAnsi"/>
          <w:w w:val="105"/>
          <w:lang w:val="nb-NO"/>
        </w:rPr>
        <w:t>. til 2 eller 3. Dette besluttes av årsmøtet.</w:t>
      </w:r>
    </w:p>
    <w:p w:rsidR="007C6FDD" w:rsidRPr="007C6FDD" w:rsidRDefault="007C6FDD" w:rsidP="007C6FDD">
      <w:pPr>
        <w:pStyle w:val="Brdtekst"/>
        <w:rPr>
          <w:rFonts w:asciiTheme="minorHAnsi" w:hAnsiTheme="minorHAnsi" w:cstheme="minorHAnsi"/>
          <w:sz w:val="22"/>
          <w:szCs w:val="22"/>
          <w:lang w:val="nb-NO"/>
        </w:rPr>
      </w:pPr>
    </w:p>
    <w:p w:rsidR="007C6FDD" w:rsidRPr="007C6FDD" w:rsidRDefault="007C6FDD" w:rsidP="007C6FDD">
      <w:pPr>
        <w:ind w:left="132" w:right="457" w:firstLine="2"/>
        <w:rPr>
          <w:rFonts w:asciiTheme="minorHAnsi" w:hAnsiTheme="minorHAnsi" w:cstheme="minorHAnsi"/>
          <w:lang w:val="nb-NO"/>
        </w:rPr>
      </w:pPr>
      <w:r w:rsidRPr="007C6FDD">
        <w:rPr>
          <w:rFonts w:asciiTheme="minorHAnsi" w:hAnsiTheme="minorHAnsi" w:cstheme="minorHAnsi"/>
          <w:w w:val="105"/>
          <w:lang w:val="nb-NO"/>
        </w:rPr>
        <w:t xml:space="preserve">Replikker </w:t>
      </w:r>
      <w:r w:rsidRPr="007C6FDD">
        <w:rPr>
          <w:rFonts w:asciiTheme="minorHAnsi" w:hAnsiTheme="minorHAnsi" w:cstheme="minorHAnsi"/>
          <w:w w:val="105"/>
          <w:u w:val="thick"/>
          <w:lang w:val="nb-NO"/>
        </w:rPr>
        <w:t>kan</w:t>
      </w:r>
      <w:r w:rsidRPr="007C6FDD">
        <w:rPr>
          <w:rFonts w:asciiTheme="minorHAnsi" w:hAnsiTheme="minorHAnsi" w:cstheme="minorHAnsi"/>
          <w:w w:val="105"/>
          <w:lang w:val="nb-NO"/>
        </w:rPr>
        <w:t xml:space="preserve"> begrenses til </w:t>
      </w:r>
      <w:proofErr w:type="spellStart"/>
      <w:r w:rsidRPr="007C6FDD">
        <w:rPr>
          <w:rFonts w:asciiTheme="minorHAnsi" w:hAnsiTheme="minorHAnsi" w:cstheme="minorHAnsi"/>
          <w:w w:val="105"/>
          <w:lang w:val="nb-NO"/>
        </w:rPr>
        <w:t>feks</w:t>
      </w:r>
      <w:proofErr w:type="spellEnd"/>
      <w:r w:rsidRPr="007C6FDD">
        <w:rPr>
          <w:rFonts w:asciiTheme="minorHAnsi" w:hAnsiTheme="minorHAnsi" w:cstheme="minorHAnsi"/>
          <w:w w:val="105"/>
          <w:lang w:val="nb-NO"/>
        </w:rPr>
        <w:t xml:space="preserve">. 2 til hvert innlegg eller til bare å tillate saksopplysninger, rette opp misforståelser, eller erklære enighet eller uenighet. Det </w:t>
      </w:r>
      <w:r w:rsidRPr="007C6FDD">
        <w:rPr>
          <w:rFonts w:asciiTheme="minorHAnsi" w:hAnsiTheme="minorHAnsi" w:cstheme="minorHAnsi"/>
          <w:w w:val="105"/>
          <w:u w:val="thick"/>
          <w:lang w:val="nb-NO"/>
        </w:rPr>
        <w:t>kan</w:t>
      </w:r>
      <w:r w:rsidRPr="007C6FDD">
        <w:rPr>
          <w:rFonts w:asciiTheme="minorHAnsi" w:hAnsiTheme="minorHAnsi" w:cstheme="minorHAnsi"/>
          <w:w w:val="105"/>
          <w:lang w:val="nb-NO"/>
        </w:rPr>
        <w:t xml:space="preserve"> vedtas å ikke tillate replikker.</w:t>
      </w:r>
    </w:p>
    <w:p w:rsidR="007C6FDD" w:rsidRPr="007C6FDD" w:rsidRDefault="007C6FDD" w:rsidP="007C6FDD">
      <w:pPr>
        <w:pStyle w:val="Brdtekst"/>
        <w:rPr>
          <w:rFonts w:asciiTheme="minorHAnsi" w:hAnsiTheme="minorHAnsi" w:cstheme="minorHAnsi"/>
          <w:sz w:val="22"/>
          <w:szCs w:val="22"/>
          <w:lang w:val="nb-NO"/>
        </w:rPr>
      </w:pPr>
    </w:p>
    <w:p w:rsidR="007C6FDD" w:rsidRPr="007C6FDD" w:rsidRDefault="007C6FDD" w:rsidP="007C6FDD">
      <w:pPr>
        <w:ind w:left="132" w:right="457" w:hanging="1"/>
        <w:rPr>
          <w:rFonts w:asciiTheme="minorHAnsi" w:hAnsiTheme="minorHAnsi" w:cstheme="minorHAnsi"/>
          <w:lang w:val="nb-NO"/>
        </w:rPr>
      </w:pPr>
      <w:r w:rsidRPr="007C6FDD">
        <w:rPr>
          <w:rFonts w:asciiTheme="minorHAnsi" w:hAnsiTheme="minorHAnsi" w:cstheme="minorHAnsi"/>
          <w:w w:val="105"/>
          <w:lang w:val="nb-NO"/>
        </w:rPr>
        <w:t xml:space="preserve">Taletiden </w:t>
      </w:r>
      <w:r w:rsidRPr="007C6FDD">
        <w:rPr>
          <w:rFonts w:asciiTheme="minorHAnsi" w:hAnsiTheme="minorHAnsi" w:cstheme="minorHAnsi"/>
          <w:w w:val="105"/>
          <w:u w:val="thick"/>
          <w:lang w:val="nb-NO"/>
        </w:rPr>
        <w:t>kan</w:t>
      </w:r>
      <w:r w:rsidRPr="007C6FDD">
        <w:rPr>
          <w:rFonts w:asciiTheme="minorHAnsi" w:hAnsiTheme="minorHAnsi" w:cstheme="minorHAnsi"/>
          <w:w w:val="105"/>
          <w:lang w:val="nb-NO"/>
        </w:rPr>
        <w:t xml:space="preserve"> begrenses både for saksinnlegg (</w:t>
      </w:r>
      <w:proofErr w:type="spellStart"/>
      <w:r w:rsidRPr="007C6FDD">
        <w:rPr>
          <w:rFonts w:asciiTheme="minorHAnsi" w:hAnsiTheme="minorHAnsi" w:cstheme="minorHAnsi"/>
          <w:w w:val="105"/>
          <w:lang w:val="nb-NO"/>
        </w:rPr>
        <w:t>feks</w:t>
      </w:r>
      <w:proofErr w:type="spellEnd"/>
      <w:r w:rsidRPr="007C6FDD">
        <w:rPr>
          <w:rFonts w:asciiTheme="minorHAnsi" w:hAnsiTheme="minorHAnsi" w:cstheme="minorHAnsi"/>
          <w:w w:val="105"/>
          <w:lang w:val="nb-NO"/>
        </w:rPr>
        <w:t>. 2, 3 eller 5 minutter) og replikker (</w:t>
      </w:r>
      <w:proofErr w:type="spellStart"/>
      <w:r w:rsidRPr="007C6FDD">
        <w:rPr>
          <w:rFonts w:asciiTheme="minorHAnsi" w:hAnsiTheme="minorHAnsi" w:cstheme="minorHAnsi"/>
          <w:w w:val="105"/>
          <w:lang w:val="nb-NO"/>
        </w:rPr>
        <w:t>feks</w:t>
      </w:r>
      <w:proofErr w:type="spellEnd"/>
      <w:r w:rsidRPr="007C6FDD">
        <w:rPr>
          <w:rFonts w:asciiTheme="minorHAnsi" w:hAnsiTheme="minorHAnsi" w:cstheme="minorHAnsi"/>
          <w:w w:val="105"/>
          <w:lang w:val="nb-NO"/>
        </w:rPr>
        <w:t xml:space="preserve">. 15 eller 30 sekunder). </w:t>
      </w:r>
      <w:r w:rsidRPr="007C6FDD">
        <w:rPr>
          <w:rFonts w:asciiTheme="minorHAnsi" w:hAnsiTheme="minorHAnsi" w:cstheme="minorHAnsi"/>
          <w:w w:val="105"/>
          <w:u w:val="thick"/>
          <w:lang w:val="nb-NO"/>
        </w:rPr>
        <w:t>Kan besluttes</w:t>
      </w:r>
      <w:r w:rsidRPr="007C6FDD">
        <w:rPr>
          <w:rFonts w:asciiTheme="minorHAnsi" w:hAnsiTheme="minorHAnsi" w:cstheme="minorHAnsi"/>
          <w:w w:val="105"/>
          <w:lang w:val="nb-NO"/>
        </w:rPr>
        <w:t xml:space="preserve"> av årsmøtet.</w:t>
      </w:r>
    </w:p>
    <w:p w:rsidR="007C6FDD" w:rsidRPr="007C6FDD" w:rsidRDefault="007C6FDD" w:rsidP="007C6FDD">
      <w:pPr>
        <w:ind w:left="128" w:firstLine="1"/>
        <w:rPr>
          <w:rFonts w:asciiTheme="minorHAnsi" w:hAnsiTheme="minorHAnsi" w:cstheme="minorHAnsi"/>
          <w:w w:val="105"/>
          <w:lang w:val="nb-NO"/>
        </w:rPr>
      </w:pPr>
    </w:p>
    <w:p w:rsidR="007C6FDD" w:rsidRPr="007C6FDD" w:rsidRDefault="007C6FDD" w:rsidP="007C6FDD">
      <w:pPr>
        <w:ind w:left="128" w:firstLine="1"/>
        <w:rPr>
          <w:rFonts w:asciiTheme="minorHAnsi" w:hAnsiTheme="minorHAnsi" w:cstheme="minorHAnsi"/>
          <w:w w:val="105"/>
          <w:lang w:val="nb-NO"/>
        </w:rPr>
      </w:pPr>
      <w:r w:rsidRPr="007C6FDD">
        <w:rPr>
          <w:rFonts w:asciiTheme="minorHAnsi" w:hAnsiTheme="minorHAnsi" w:cstheme="minorHAnsi"/>
          <w:w w:val="105"/>
          <w:lang w:val="nb-NO"/>
        </w:rPr>
        <w:t>Strek</w:t>
      </w:r>
      <w:r w:rsidRPr="007C6FDD">
        <w:rPr>
          <w:rFonts w:asciiTheme="minorHAnsi" w:hAnsiTheme="minorHAnsi" w:cstheme="minorHAnsi"/>
          <w:spacing w:val="-13"/>
          <w:w w:val="105"/>
          <w:lang w:val="nb-NO"/>
        </w:rPr>
        <w:t xml:space="preserve"> </w:t>
      </w:r>
      <w:r w:rsidRPr="007C6FDD">
        <w:rPr>
          <w:rFonts w:asciiTheme="minorHAnsi" w:hAnsiTheme="minorHAnsi" w:cstheme="minorHAnsi"/>
          <w:w w:val="105"/>
          <w:u w:val="thick"/>
          <w:lang w:val="nb-NO"/>
        </w:rPr>
        <w:t>kan</w:t>
      </w:r>
      <w:r w:rsidRPr="007C6FDD">
        <w:rPr>
          <w:rFonts w:asciiTheme="minorHAnsi" w:hAnsiTheme="minorHAnsi" w:cstheme="minorHAnsi"/>
          <w:spacing w:val="-18"/>
          <w:w w:val="105"/>
          <w:lang w:val="nb-NO"/>
        </w:rPr>
        <w:t xml:space="preserve"> </w:t>
      </w:r>
      <w:r w:rsidRPr="007C6FDD">
        <w:rPr>
          <w:rFonts w:asciiTheme="minorHAnsi" w:hAnsiTheme="minorHAnsi" w:cstheme="minorHAnsi"/>
          <w:w w:val="105"/>
          <w:lang w:val="nb-NO"/>
        </w:rPr>
        <w:t>settes</w:t>
      </w:r>
      <w:r w:rsidRPr="007C6FDD">
        <w:rPr>
          <w:rFonts w:asciiTheme="minorHAnsi" w:hAnsiTheme="minorHAnsi" w:cstheme="minorHAnsi"/>
          <w:spacing w:val="-10"/>
          <w:w w:val="105"/>
          <w:lang w:val="nb-NO"/>
        </w:rPr>
        <w:t xml:space="preserve"> </w:t>
      </w:r>
      <w:r w:rsidRPr="007C6FDD">
        <w:rPr>
          <w:rFonts w:asciiTheme="minorHAnsi" w:hAnsiTheme="minorHAnsi" w:cstheme="minorHAnsi"/>
          <w:w w:val="105"/>
          <w:lang w:val="nb-NO"/>
        </w:rPr>
        <w:t>i</w:t>
      </w:r>
      <w:r w:rsidRPr="007C6FDD">
        <w:rPr>
          <w:rFonts w:asciiTheme="minorHAnsi" w:hAnsiTheme="minorHAnsi" w:cstheme="minorHAnsi"/>
          <w:spacing w:val="-13"/>
          <w:w w:val="105"/>
          <w:lang w:val="nb-NO"/>
        </w:rPr>
        <w:t xml:space="preserve"> </w:t>
      </w:r>
      <w:r w:rsidRPr="007C6FDD">
        <w:rPr>
          <w:rFonts w:asciiTheme="minorHAnsi" w:hAnsiTheme="minorHAnsi" w:cstheme="minorHAnsi"/>
          <w:w w:val="105"/>
          <w:lang w:val="nb-NO"/>
        </w:rPr>
        <w:t>talerlisten</w:t>
      </w:r>
      <w:r w:rsidRPr="007C6FDD">
        <w:rPr>
          <w:rFonts w:asciiTheme="minorHAnsi" w:hAnsiTheme="minorHAnsi" w:cstheme="minorHAnsi"/>
          <w:spacing w:val="-8"/>
          <w:w w:val="105"/>
          <w:lang w:val="nb-NO"/>
        </w:rPr>
        <w:t xml:space="preserve"> </w:t>
      </w:r>
      <w:r w:rsidRPr="007C6FDD">
        <w:rPr>
          <w:rFonts w:asciiTheme="minorHAnsi" w:hAnsiTheme="minorHAnsi" w:cstheme="minorHAnsi"/>
          <w:w w:val="105"/>
          <w:lang w:val="nb-NO"/>
        </w:rPr>
        <w:t>under</w:t>
      </w:r>
      <w:r w:rsidRPr="007C6FDD">
        <w:rPr>
          <w:rFonts w:asciiTheme="minorHAnsi" w:hAnsiTheme="minorHAnsi" w:cstheme="minorHAnsi"/>
          <w:spacing w:val="-9"/>
          <w:w w:val="105"/>
          <w:lang w:val="nb-NO"/>
        </w:rPr>
        <w:t xml:space="preserve"> </w:t>
      </w:r>
      <w:r w:rsidRPr="007C6FDD">
        <w:rPr>
          <w:rFonts w:asciiTheme="minorHAnsi" w:hAnsiTheme="minorHAnsi" w:cstheme="minorHAnsi"/>
          <w:w w:val="105"/>
          <w:lang w:val="nb-NO"/>
        </w:rPr>
        <w:t>et</w:t>
      </w:r>
      <w:r w:rsidRPr="007C6FDD">
        <w:rPr>
          <w:rFonts w:asciiTheme="minorHAnsi" w:hAnsiTheme="minorHAnsi" w:cstheme="minorHAnsi"/>
          <w:spacing w:val="-16"/>
          <w:w w:val="105"/>
          <w:lang w:val="nb-NO"/>
        </w:rPr>
        <w:t xml:space="preserve"> </w:t>
      </w:r>
      <w:r w:rsidRPr="007C6FDD">
        <w:rPr>
          <w:rFonts w:asciiTheme="minorHAnsi" w:hAnsiTheme="minorHAnsi" w:cstheme="minorHAnsi"/>
          <w:w w:val="105"/>
          <w:lang w:val="nb-NO"/>
        </w:rPr>
        <w:t>saksinnlegg.</w:t>
      </w:r>
      <w:r w:rsidRPr="007C6FDD">
        <w:rPr>
          <w:rFonts w:asciiTheme="minorHAnsi" w:hAnsiTheme="minorHAnsi" w:cstheme="minorHAnsi"/>
          <w:spacing w:val="-5"/>
          <w:w w:val="105"/>
          <w:lang w:val="nb-NO"/>
        </w:rPr>
        <w:t xml:space="preserve"> </w:t>
      </w:r>
      <w:r w:rsidRPr="007C6FDD">
        <w:rPr>
          <w:rFonts w:asciiTheme="minorHAnsi" w:hAnsiTheme="minorHAnsi" w:cstheme="minorHAnsi"/>
          <w:w w:val="105"/>
          <w:lang w:val="nb-NO"/>
        </w:rPr>
        <w:t>Besluttes</w:t>
      </w:r>
      <w:r w:rsidRPr="007C6FDD">
        <w:rPr>
          <w:rFonts w:asciiTheme="minorHAnsi" w:hAnsiTheme="minorHAnsi" w:cstheme="minorHAnsi"/>
          <w:spacing w:val="-3"/>
          <w:w w:val="105"/>
          <w:lang w:val="nb-NO"/>
        </w:rPr>
        <w:t xml:space="preserve"> </w:t>
      </w:r>
      <w:r w:rsidRPr="007C6FDD">
        <w:rPr>
          <w:rFonts w:asciiTheme="minorHAnsi" w:hAnsiTheme="minorHAnsi" w:cstheme="minorHAnsi"/>
          <w:w w:val="105"/>
          <w:lang w:val="nb-NO"/>
        </w:rPr>
        <w:t>av</w:t>
      </w:r>
      <w:r w:rsidRPr="007C6FDD">
        <w:rPr>
          <w:rFonts w:asciiTheme="minorHAnsi" w:hAnsiTheme="minorHAnsi" w:cstheme="minorHAnsi"/>
          <w:spacing w:val="-13"/>
          <w:w w:val="105"/>
          <w:lang w:val="nb-NO"/>
        </w:rPr>
        <w:t xml:space="preserve"> </w:t>
      </w:r>
      <w:r w:rsidRPr="007C6FDD">
        <w:rPr>
          <w:rFonts w:asciiTheme="minorHAnsi" w:hAnsiTheme="minorHAnsi" w:cstheme="minorHAnsi"/>
          <w:w w:val="105"/>
          <w:lang w:val="nb-NO"/>
        </w:rPr>
        <w:t>møteleder</w:t>
      </w:r>
      <w:r w:rsidRPr="007C6FDD">
        <w:rPr>
          <w:rFonts w:asciiTheme="minorHAnsi" w:hAnsiTheme="minorHAnsi" w:cstheme="minorHAnsi"/>
          <w:spacing w:val="-4"/>
          <w:w w:val="105"/>
          <w:lang w:val="nb-NO"/>
        </w:rPr>
        <w:t xml:space="preserve"> </w:t>
      </w:r>
      <w:r w:rsidRPr="007C6FDD">
        <w:rPr>
          <w:rFonts w:asciiTheme="minorHAnsi" w:hAnsiTheme="minorHAnsi" w:cstheme="minorHAnsi"/>
          <w:w w:val="105"/>
          <w:lang w:val="nb-NO"/>
        </w:rPr>
        <w:t>der</w:t>
      </w:r>
      <w:r w:rsidRPr="007C6FDD">
        <w:rPr>
          <w:rFonts w:asciiTheme="minorHAnsi" w:hAnsiTheme="minorHAnsi" w:cstheme="minorHAnsi"/>
          <w:spacing w:val="-13"/>
          <w:w w:val="105"/>
          <w:lang w:val="nb-NO"/>
        </w:rPr>
        <w:t xml:space="preserve">som </w:t>
      </w:r>
      <w:r w:rsidRPr="007C6FDD">
        <w:rPr>
          <w:rFonts w:asciiTheme="minorHAnsi" w:hAnsiTheme="minorHAnsi" w:cstheme="minorHAnsi"/>
          <w:w w:val="105"/>
          <w:lang w:val="nb-NO"/>
        </w:rPr>
        <w:t>vedkommende</w:t>
      </w:r>
      <w:r w:rsidRPr="007C6FDD">
        <w:rPr>
          <w:rFonts w:asciiTheme="minorHAnsi" w:hAnsiTheme="minorHAnsi" w:cstheme="minorHAnsi"/>
          <w:spacing w:val="-6"/>
          <w:w w:val="105"/>
          <w:lang w:val="nb-NO"/>
        </w:rPr>
        <w:t xml:space="preserve"> </w:t>
      </w:r>
      <w:r w:rsidRPr="007C6FDD">
        <w:rPr>
          <w:rFonts w:asciiTheme="minorHAnsi" w:hAnsiTheme="minorHAnsi" w:cstheme="minorHAnsi"/>
          <w:w w:val="105"/>
          <w:lang w:val="nb-NO"/>
        </w:rPr>
        <w:t>mener</w:t>
      </w:r>
      <w:r w:rsidRPr="007C6FDD">
        <w:rPr>
          <w:rFonts w:asciiTheme="minorHAnsi" w:hAnsiTheme="minorHAnsi" w:cstheme="minorHAnsi"/>
          <w:spacing w:val="-12"/>
          <w:w w:val="105"/>
          <w:lang w:val="nb-NO"/>
        </w:rPr>
        <w:t xml:space="preserve"> </w:t>
      </w:r>
      <w:r w:rsidRPr="007C6FDD">
        <w:rPr>
          <w:rFonts w:asciiTheme="minorHAnsi" w:hAnsiTheme="minorHAnsi" w:cstheme="minorHAnsi"/>
          <w:w w:val="105"/>
          <w:lang w:val="nb-NO"/>
        </w:rPr>
        <w:t>at</w:t>
      </w:r>
      <w:r w:rsidRPr="007C6FDD">
        <w:rPr>
          <w:rFonts w:asciiTheme="minorHAnsi" w:hAnsiTheme="minorHAnsi" w:cstheme="minorHAnsi"/>
          <w:spacing w:val="-16"/>
          <w:w w:val="105"/>
          <w:lang w:val="nb-NO"/>
        </w:rPr>
        <w:t xml:space="preserve"> </w:t>
      </w:r>
      <w:r w:rsidRPr="007C6FDD">
        <w:rPr>
          <w:rFonts w:asciiTheme="minorHAnsi" w:hAnsiTheme="minorHAnsi" w:cstheme="minorHAnsi"/>
          <w:w w:val="105"/>
          <w:lang w:val="nb-NO"/>
        </w:rPr>
        <w:t>saken</w:t>
      </w:r>
      <w:r w:rsidRPr="007C6FDD">
        <w:rPr>
          <w:rFonts w:asciiTheme="minorHAnsi" w:hAnsiTheme="minorHAnsi" w:cstheme="minorHAnsi"/>
          <w:spacing w:val="-5"/>
          <w:w w:val="105"/>
          <w:lang w:val="nb-NO"/>
        </w:rPr>
        <w:t xml:space="preserve"> </w:t>
      </w:r>
      <w:r w:rsidRPr="007C6FDD">
        <w:rPr>
          <w:rFonts w:asciiTheme="minorHAnsi" w:hAnsiTheme="minorHAnsi" w:cstheme="minorHAnsi"/>
          <w:w w:val="105"/>
          <w:lang w:val="nb-NO"/>
        </w:rPr>
        <w:t>er tilstrekkelig belyst og at argumenter gjentas.</w:t>
      </w:r>
    </w:p>
    <w:p w:rsidR="007C6FDD" w:rsidRPr="007C6FDD" w:rsidRDefault="007C6FDD" w:rsidP="007C6FDD">
      <w:pPr>
        <w:ind w:left="128" w:firstLine="1"/>
        <w:rPr>
          <w:rFonts w:asciiTheme="minorHAnsi" w:hAnsiTheme="minorHAnsi" w:cstheme="minorHAnsi"/>
          <w:lang w:val="nb-NO"/>
        </w:rPr>
      </w:pPr>
    </w:p>
    <w:p w:rsidR="007C6FDD" w:rsidRPr="007C6FDD" w:rsidRDefault="007C6FDD" w:rsidP="007C6FDD">
      <w:pPr>
        <w:ind w:left="126"/>
        <w:rPr>
          <w:rFonts w:asciiTheme="minorHAnsi" w:hAnsiTheme="minorHAnsi" w:cstheme="minorHAnsi"/>
          <w:lang w:val="nb-NO"/>
        </w:rPr>
      </w:pPr>
      <w:r w:rsidRPr="007C6FDD">
        <w:rPr>
          <w:rFonts w:asciiTheme="minorHAnsi" w:hAnsiTheme="minorHAnsi" w:cstheme="minorHAnsi"/>
          <w:w w:val="105"/>
          <w:lang w:val="nb-NO"/>
        </w:rPr>
        <w:t>Innlegg kan ikke holdes til denne eller andre saker når det er gått til avstemning.</w:t>
      </w:r>
    </w:p>
    <w:p w:rsidR="007C6FDD" w:rsidRPr="007C6FDD" w:rsidRDefault="007C6FDD" w:rsidP="007C6FDD">
      <w:pPr>
        <w:pStyle w:val="Brdtekst"/>
        <w:rPr>
          <w:rFonts w:asciiTheme="minorHAnsi" w:hAnsiTheme="minorHAnsi" w:cstheme="minorHAnsi"/>
          <w:sz w:val="22"/>
          <w:szCs w:val="22"/>
          <w:lang w:val="nb-NO"/>
        </w:rPr>
      </w:pPr>
    </w:p>
    <w:p w:rsidR="007C6FDD" w:rsidRPr="007C6FDD" w:rsidRDefault="007C6FDD" w:rsidP="007C6FDD">
      <w:pPr>
        <w:pStyle w:val="Listeavsnitt"/>
        <w:numPr>
          <w:ilvl w:val="0"/>
          <w:numId w:val="2"/>
        </w:numPr>
        <w:tabs>
          <w:tab w:val="left" w:pos="474"/>
          <w:tab w:val="left" w:pos="475"/>
        </w:tabs>
        <w:ind w:left="474" w:hanging="349"/>
        <w:rPr>
          <w:rFonts w:asciiTheme="minorHAnsi" w:hAnsiTheme="minorHAnsi" w:cstheme="minorHAnsi"/>
          <w:b/>
          <w:lang w:val="nb-NO"/>
        </w:rPr>
      </w:pPr>
      <w:r w:rsidRPr="007C6FDD">
        <w:rPr>
          <w:rFonts w:asciiTheme="minorHAnsi" w:hAnsiTheme="minorHAnsi" w:cstheme="minorHAnsi"/>
          <w:b/>
          <w:lang w:val="nb-NO"/>
        </w:rPr>
        <w:t>Vedtak</w:t>
      </w:r>
    </w:p>
    <w:p w:rsidR="007C6FDD" w:rsidRPr="007C6FDD" w:rsidRDefault="007C6FDD" w:rsidP="007C6FDD">
      <w:pPr>
        <w:ind w:left="125" w:right="457"/>
        <w:rPr>
          <w:rFonts w:asciiTheme="minorHAnsi" w:hAnsiTheme="minorHAnsi" w:cstheme="minorHAnsi"/>
          <w:lang w:val="nb-NO"/>
        </w:rPr>
      </w:pPr>
      <w:r w:rsidRPr="007C6FDD">
        <w:rPr>
          <w:rFonts w:asciiTheme="minorHAnsi" w:hAnsiTheme="minorHAnsi" w:cstheme="minorHAnsi"/>
          <w:w w:val="105"/>
          <w:lang w:val="nb-NO"/>
        </w:rPr>
        <w:t xml:space="preserve">Alle endringsforslag til en sak skal fremmes skriftlig. Endringsforslag kan ikke fremmes etter at </w:t>
      </w:r>
      <w:r w:rsidRPr="007C6FDD">
        <w:rPr>
          <w:rFonts w:asciiTheme="minorHAnsi" w:hAnsiTheme="minorHAnsi" w:cstheme="minorHAnsi"/>
          <w:w w:val="105"/>
          <w:u w:val="thick"/>
          <w:lang w:val="nb-NO"/>
        </w:rPr>
        <w:t>strek</w:t>
      </w:r>
      <w:r w:rsidRPr="007C6FDD">
        <w:rPr>
          <w:rFonts w:asciiTheme="minorHAnsi" w:hAnsiTheme="minorHAnsi" w:cstheme="minorHAnsi"/>
          <w:w w:val="105"/>
          <w:lang w:val="nb-NO"/>
        </w:rPr>
        <w:t xml:space="preserve"> er satt. Vedtak fattes ved avstemning på en av følgende 4 måter:</w:t>
      </w:r>
    </w:p>
    <w:p w:rsidR="007C6FDD" w:rsidRPr="007C6FDD" w:rsidRDefault="007C6FDD" w:rsidP="007C6FDD">
      <w:pPr>
        <w:pStyle w:val="Listeavsnitt"/>
        <w:numPr>
          <w:ilvl w:val="0"/>
          <w:numId w:val="1"/>
        </w:numPr>
        <w:tabs>
          <w:tab w:val="left" w:pos="269"/>
        </w:tabs>
        <w:ind w:left="268" w:hanging="153"/>
        <w:rPr>
          <w:rFonts w:asciiTheme="minorHAnsi" w:hAnsiTheme="minorHAnsi" w:cstheme="minorHAnsi"/>
          <w:lang w:val="nb-NO"/>
        </w:rPr>
      </w:pPr>
      <w:r w:rsidRPr="007C6FDD">
        <w:rPr>
          <w:rFonts w:asciiTheme="minorHAnsi" w:hAnsiTheme="minorHAnsi" w:cstheme="minorHAnsi"/>
          <w:w w:val="105"/>
          <w:lang w:val="nb-NO"/>
        </w:rPr>
        <w:t xml:space="preserve">Håndsopprekning. </w:t>
      </w:r>
      <w:r w:rsidRPr="007C6FDD">
        <w:rPr>
          <w:rFonts w:asciiTheme="minorHAnsi" w:hAnsiTheme="minorHAnsi" w:cstheme="minorHAnsi"/>
          <w:spacing w:val="1"/>
          <w:w w:val="105"/>
          <w:lang w:val="nb-NO"/>
        </w:rPr>
        <w:t xml:space="preserve">For </w:t>
      </w:r>
      <w:r w:rsidRPr="007C6FDD">
        <w:rPr>
          <w:rFonts w:asciiTheme="minorHAnsi" w:hAnsiTheme="minorHAnsi" w:cstheme="minorHAnsi"/>
          <w:w w:val="105"/>
          <w:lang w:val="nb-NO"/>
        </w:rPr>
        <w:t>- mot - avholdne (eventuelt bare:</w:t>
      </w:r>
      <w:r w:rsidRPr="007C6FDD">
        <w:rPr>
          <w:rFonts w:asciiTheme="minorHAnsi" w:hAnsiTheme="minorHAnsi" w:cstheme="minorHAnsi"/>
          <w:spacing w:val="-23"/>
          <w:w w:val="105"/>
          <w:lang w:val="nb-NO"/>
        </w:rPr>
        <w:t xml:space="preserve"> </w:t>
      </w:r>
      <w:r w:rsidRPr="007C6FDD">
        <w:rPr>
          <w:rFonts w:asciiTheme="minorHAnsi" w:hAnsiTheme="minorHAnsi" w:cstheme="minorHAnsi"/>
          <w:w w:val="105"/>
          <w:lang w:val="nb-NO"/>
        </w:rPr>
        <w:t>mot).</w:t>
      </w:r>
    </w:p>
    <w:p w:rsidR="007C6FDD" w:rsidRPr="007C6FDD" w:rsidRDefault="007C6FDD" w:rsidP="007C6FDD">
      <w:pPr>
        <w:pStyle w:val="Listeavsnitt"/>
        <w:numPr>
          <w:ilvl w:val="0"/>
          <w:numId w:val="1"/>
        </w:numPr>
        <w:tabs>
          <w:tab w:val="left" w:pos="271"/>
        </w:tabs>
        <w:ind w:left="270" w:hanging="155"/>
        <w:rPr>
          <w:rFonts w:asciiTheme="minorHAnsi" w:hAnsiTheme="minorHAnsi" w:cstheme="minorHAnsi"/>
          <w:lang w:val="nb-NO"/>
        </w:rPr>
      </w:pPr>
      <w:r w:rsidRPr="007C6FDD">
        <w:rPr>
          <w:rFonts w:asciiTheme="minorHAnsi" w:hAnsiTheme="minorHAnsi" w:cstheme="minorHAnsi"/>
          <w:w w:val="105"/>
          <w:lang w:val="nb-NO"/>
        </w:rPr>
        <w:t>Skriftlig (hvis vedtekter eller en i salen krever</w:t>
      </w:r>
      <w:r w:rsidRPr="007C6FDD">
        <w:rPr>
          <w:rFonts w:asciiTheme="minorHAnsi" w:hAnsiTheme="minorHAnsi" w:cstheme="minorHAnsi"/>
          <w:spacing w:val="30"/>
          <w:w w:val="105"/>
          <w:lang w:val="nb-NO"/>
        </w:rPr>
        <w:t xml:space="preserve"> </w:t>
      </w:r>
      <w:r w:rsidRPr="007C6FDD">
        <w:rPr>
          <w:rFonts w:asciiTheme="minorHAnsi" w:hAnsiTheme="minorHAnsi" w:cstheme="minorHAnsi"/>
          <w:w w:val="105"/>
          <w:lang w:val="nb-NO"/>
        </w:rPr>
        <w:t>det).</w:t>
      </w:r>
    </w:p>
    <w:p w:rsidR="007C6FDD" w:rsidRPr="007C6FDD" w:rsidRDefault="007C6FDD" w:rsidP="007C6FDD">
      <w:pPr>
        <w:pStyle w:val="Listeavsnitt"/>
        <w:numPr>
          <w:ilvl w:val="0"/>
          <w:numId w:val="1"/>
        </w:numPr>
        <w:tabs>
          <w:tab w:val="left" w:pos="271"/>
        </w:tabs>
        <w:ind w:left="270" w:hanging="155"/>
        <w:rPr>
          <w:rFonts w:asciiTheme="minorHAnsi" w:hAnsiTheme="minorHAnsi" w:cstheme="minorHAnsi"/>
          <w:lang w:val="nb-NO"/>
        </w:rPr>
      </w:pPr>
      <w:r w:rsidRPr="007C6FDD">
        <w:rPr>
          <w:rFonts w:asciiTheme="minorHAnsi" w:hAnsiTheme="minorHAnsi" w:cstheme="minorHAnsi"/>
          <w:w w:val="105"/>
          <w:lang w:val="nb-NO"/>
        </w:rPr>
        <w:t>Stilltiende bifall. (Vedtakets forslag refereres - det spørres om noen er i</w:t>
      </w:r>
      <w:bookmarkStart w:id="1" w:name="_GoBack"/>
      <w:bookmarkEnd w:id="1"/>
      <w:r w:rsidRPr="007C6FDD">
        <w:rPr>
          <w:rFonts w:asciiTheme="minorHAnsi" w:hAnsiTheme="minorHAnsi" w:cstheme="minorHAnsi"/>
          <w:w w:val="105"/>
          <w:lang w:val="nb-NO"/>
        </w:rPr>
        <w:t>mot - det</w:t>
      </w:r>
      <w:r w:rsidRPr="007C6FDD">
        <w:rPr>
          <w:rFonts w:asciiTheme="minorHAnsi" w:hAnsiTheme="minorHAnsi" w:cstheme="minorHAnsi"/>
          <w:spacing w:val="8"/>
          <w:w w:val="105"/>
          <w:lang w:val="nb-NO"/>
        </w:rPr>
        <w:t xml:space="preserve"> </w:t>
      </w:r>
      <w:r w:rsidRPr="007C6FDD">
        <w:rPr>
          <w:rFonts w:asciiTheme="minorHAnsi" w:hAnsiTheme="minorHAnsi" w:cstheme="minorHAnsi"/>
          <w:w w:val="105"/>
          <w:lang w:val="nb-NO"/>
        </w:rPr>
        <w:t>bankes).</w:t>
      </w:r>
    </w:p>
    <w:p w:rsidR="007C6FDD" w:rsidRPr="007C6FDD" w:rsidRDefault="007C6FDD" w:rsidP="007C6FDD">
      <w:pPr>
        <w:pStyle w:val="Brdtekst"/>
        <w:rPr>
          <w:rFonts w:asciiTheme="minorHAnsi" w:hAnsiTheme="minorHAnsi" w:cstheme="minorHAnsi"/>
          <w:sz w:val="22"/>
          <w:szCs w:val="22"/>
          <w:lang w:val="nb-NO"/>
        </w:rPr>
      </w:pPr>
    </w:p>
    <w:p w:rsidR="000200CD" w:rsidRPr="007C6FDD" w:rsidRDefault="007C6FDD" w:rsidP="007C6FDD">
      <w:pPr>
        <w:rPr>
          <w:lang w:val="nb-NO"/>
        </w:rPr>
      </w:pPr>
      <w:r w:rsidRPr="007C6FDD">
        <w:rPr>
          <w:rFonts w:asciiTheme="minorHAnsi" w:hAnsiTheme="minorHAnsi" w:cstheme="minorHAnsi"/>
          <w:w w:val="105"/>
          <w:lang w:val="nb-NO"/>
        </w:rPr>
        <w:t>Vedtak fattes ved alminnelig flertall hvis</w:t>
      </w:r>
    </w:p>
    <w:sectPr w:rsidR="000200CD" w:rsidRPr="007C6FDD" w:rsidSect="007C6FDD">
      <w:headerReference w:type="default" r:id="rId7"/>
      <w:pgSz w:w="11900" w:h="16840"/>
      <w:pgMar w:top="24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F02" w:rsidRDefault="004F2F02" w:rsidP="007C6FDD">
      <w:r>
        <w:separator/>
      </w:r>
    </w:p>
  </w:endnote>
  <w:endnote w:type="continuationSeparator" w:id="0">
    <w:p w:rsidR="004F2F02" w:rsidRDefault="004F2F02" w:rsidP="007C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F02" w:rsidRDefault="004F2F02" w:rsidP="007C6FDD">
      <w:r>
        <w:separator/>
      </w:r>
    </w:p>
  </w:footnote>
  <w:footnote w:type="continuationSeparator" w:id="0">
    <w:p w:rsidR="004F2F02" w:rsidRDefault="004F2F02" w:rsidP="007C6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FDD" w:rsidRDefault="007C6FDD">
    <w:pPr>
      <w:pStyle w:val="Topptekst"/>
    </w:pPr>
    <w:r w:rsidRPr="007658FF">
      <w:rPr>
        <w:rFonts w:ascii="Times New Roman"/>
        <w:noProof/>
        <w:sz w:val="20"/>
        <w:lang w:val="nb-NO"/>
      </w:rPr>
      <w:drawing>
        <wp:inline distT="0" distB="0" distL="0" distR="0" wp14:anchorId="7ED296B2" wp14:editId="6FEC2ADD">
          <wp:extent cx="1486654" cy="993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86654" cy="9936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C5388"/>
    <w:multiLevelType w:val="hybridMultilevel"/>
    <w:tmpl w:val="A2D8C8FE"/>
    <w:lvl w:ilvl="0" w:tplc="4CACCE08">
      <w:numFmt w:val="bullet"/>
      <w:lvlText w:val="-"/>
      <w:lvlJc w:val="left"/>
      <w:pPr>
        <w:ind w:left="287" w:hanging="157"/>
      </w:pPr>
      <w:rPr>
        <w:rFonts w:ascii="Times New Roman" w:eastAsia="Times New Roman" w:hAnsi="Times New Roman" w:cs="Times New Roman" w:hint="default"/>
        <w:w w:val="105"/>
        <w:sz w:val="18"/>
        <w:szCs w:val="18"/>
      </w:rPr>
    </w:lvl>
    <w:lvl w:ilvl="1" w:tplc="BD5CEA9C">
      <w:numFmt w:val="bullet"/>
      <w:lvlText w:val="-"/>
      <w:lvlJc w:val="left"/>
      <w:pPr>
        <w:ind w:left="839" w:hanging="349"/>
      </w:pPr>
      <w:rPr>
        <w:rFonts w:ascii="Arial" w:eastAsia="Arial" w:hAnsi="Arial" w:cs="Arial" w:hint="default"/>
        <w:w w:val="107"/>
        <w:sz w:val="23"/>
        <w:szCs w:val="23"/>
      </w:rPr>
    </w:lvl>
    <w:lvl w:ilvl="2" w:tplc="00A4ECBA">
      <w:numFmt w:val="bullet"/>
      <w:lvlText w:val="•"/>
      <w:lvlJc w:val="left"/>
      <w:pPr>
        <w:ind w:left="1769" w:hanging="349"/>
      </w:pPr>
      <w:rPr>
        <w:rFonts w:hint="default"/>
      </w:rPr>
    </w:lvl>
    <w:lvl w:ilvl="3" w:tplc="2F08B186">
      <w:numFmt w:val="bullet"/>
      <w:lvlText w:val="•"/>
      <w:lvlJc w:val="left"/>
      <w:pPr>
        <w:ind w:left="2699" w:hanging="349"/>
      </w:pPr>
      <w:rPr>
        <w:rFonts w:hint="default"/>
      </w:rPr>
    </w:lvl>
    <w:lvl w:ilvl="4" w:tplc="06B83444">
      <w:numFmt w:val="bullet"/>
      <w:lvlText w:val="•"/>
      <w:lvlJc w:val="left"/>
      <w:pPr>
        <w:ind w:left="3628" w:hanging="349"/>
      </w:pPr>
      <w:rPr>
        <w:rFonts w:hint="default"/>
      </w:rPr>
    </w:lvl>
    <w:lvl w:ilvl="5" w:tplc="6F3CD03C">
      <w:numFmt w:val="bullet"/>
      <w:lvlText w:val="•"/>
      <w:lvlJc w:val="left"/>
      <w:pPr>
        <w:ind w:left="4558" w:hanging="349"/>
      </w:pPr>
      <w:rPr>
        <w:rFonts w:hint="default"/>
      </w:rPr>
    </w:lvl>
    <w:lvl w:ilvl="6" w:tplc="4BD47E28">
      <w:numFmt w:val="bullet"/>
      <w:lvlText w:val="•"/>
      <w:lvlJc w:val="left"/>
      <w:pPr>
        <w:ind w:left="5488" w:hanging="349"/>
      </w:pPr>
      <w:rPr>
        <w:rFonts w:hint="default"/>
      </w:rPr>
    </w:lvl>
    <w:lvl w:ilvl="7" w:tplc="6354EEEA">
      <w:numFmt w:val="bullet"/>
      <w:lvlText w:val="•"/>
      <w:lvlJc w:val="left"/>
      <w:pPr>
        <w:ind w:left="6417" w:hanging="349"/>
      </w:pPr>
      <w:rPr>
        <w:rFonts w:hint="default"/>
      </w:rPr>
    </w:lvl>
    <w:lvl w:ilvl="8" w:tplc="1936A200">
      <w:numFmt w:val="bullet"/>
      <w:lvlText w:val="•"/>
      <w:lvlJc w:val="left"/>
      <w:pPr>
        <w:ind w:left="7347" w:hanging="349"/>
      </w:pPr>
      <w:rPr>
        <w:rFonts w:hint="default"/>
      </w:rPr>
    </w:lvl>
  </w:abstractNum>
  <w:abstractNum w:abstractNumId="1" w15:restartNumberingAfterBreak="0">
    <w:nsid w:val="26F2597D"/>
    <w:multiLevelType w:val="hybridMultilevel"/>
    <w:tmpl w:val="972E6AA0"/>
    <w:lvl w:ilvl="0" w:tplc="DC4E4BF8">
      <w:start w:val="2"/>
      <w:numFmt w:val="decimal"/>
      <w:lvlText w:val="%1."/>
      <w:lvlJc w:val="left"/>
      <w:pPr>
        <w:ind w:left="495" w:hanging="345"/>
        <w:jc w:val="left"/>
      </w:pPr>
      <w:rPr>
        <w:rFonts w:ascii="Times New Roman" w:eastAsia="Times New Roman" w:hAnsi="Times New Roman" w:cs="Times New Roman" w:hint="default"/>
        <w:b/>
        <w:bCs/>
        <w:w w:val="103"/>
        <w:sz w:val="19"/>
        <w:szCs w:val="19"/>
      </w:rPr>
    </w:lvl>
    <w:lvl w:ilvl="1" w:tplc="02666338">
      <w:start w:val="1"/>
      <w:numFmt w:val="decimal"/>
      <w:lvlText w:val="%2."/>
      <w:lvlJc w:val="left"/>
      <w:pPr>
        <w:ind w:left="836" w:hanging="360"/>
        <w:jc w:val="left"/>
      </w:pPr>
      <w:rPr>
        <w:rFonts w:ascii="Calibri" w:eastAsia="Calibri" w:hAnsi="Calibri" w:cs="Calibri" w:hint="default"/>
        <w:spacing w:val="-10"/>
        <w:w w:val="100"/>
        <w:sz w:val="24"/>
        <w:szCs w:val="24"/>
      </w:rPr>
    </w:lvl>
    <w:lvl w:ilvl="2" w:tplc="EFA664E8">
      <w:start w:val="1"/>
      <w:numFmt w:val="decimal"/>
      <w:lvlText w:val="%3)"/>
      <w:lvlJc w:val="left"/>
      <w:pPr>
        <w:ind w:left="160" w:hanging="360"/>
        <w:jc w:val="left"/>
      </w:pPr>
      <w:rPr>
        <w:rFonts w:ascii="Arial" w:eastAsia="Arial" w:hAnsi="Arial" w:cs="Arial" w:hint="default"/>
        <w:spacing w:val="-1"/>
        <w:w w:val="100"/>
        <w:sz w:val="22"/>
        <w:szCs w:val="22"/>
      </w:rPr>
    </w:lvl>
    <w:lvl w:ilvl="3" w:tplc="8DE86074">
      <w:numFmt w:val="bullet"/>
      <w:lvlText w:val="•"/>
      <w:lvlJc w:val="left"/>
      <w:pPr>
        <w:ind w:left="1872" w:hanging="360"/>
      </w:pPr>
      <w:rPr>
        <w:rFonts w:hint="default"/>
      </w:rPr>
    </w:lvl>
    <w:lvl w:ilvl="4" w:tplc="B428DB9A">
      <w:numFmt w:val="bullet"/>
      <w:lvlText w:val="•"/>
      <w:lvlJc w:val="left"/>
      <w:pPr>
        <w:ind w:left="2904" w:hanging="360"/>
      </w:pPr>
      <w:rPr>
        <w:rFonts w:hint="default"/>
      </w:rPr>
    </w:lvl>
    <w:lvl w:ilvl="5" w:tplc="482636C6">
      <w:numFmt w:val="bullet"/>
      <w:lvlText w:val="•"/>
      <w:lvlJc w:val="left"/>
      <w:pPr>
        <w:ind w:left="3937" w:hanging="360"/>
      </w:pPr>
      <w:rPr>
        <w:rFonts w:hint="default"/>
      </w:rPr>
    </w:lvl>
    <w:lvl w:ilvl="6" w:tplc="D5220582">
      <w:numFmt w:val="bullet"/>
      <w:lvlText w:val="•"/>
      <w:lvlJc w:val="left"/>
      <w:pPr>
        <w:ind w:left="4969" w:hanging="360"/>
      </w:pPr>
      <w:rPr>
        <w:rFonts w:hint="default"/>
      </w:rPr>
    </w:lvl>
    <w:lvl w:ilvl="7" w:tplc="983001F0">
      <w:numFmt w:val="bullet"/>
      <w:lvlText w:val="•"/>
      <w:lvlJc w:val="left"/>
      <w:pPr>
        <w:ind w:left="6002" w:hanging="360"/>
      </w:pPr>
      <w:rPr>
        <w:rFonts w:hint="default"/>
      </w:rPr>
    </w:lvl>
    <w:lvl w:ilvl="8" w:tplc="BF2C98CE">
      <w:numFmt w:val="bullet"/>
      <w:lvlText w:val="•"/>
      <w:lvlJc w:val="left"/>
      <w:pPr>
        <w:ind w:left="7034" w:hanging="360"/>
      </w:pPr>
      <w:rPr>
        <w:rFonts w:hint="default"/>
      </w:rPr>
    </w:lvl>
  </w:abstractNum>
  <w:abstractNum w:abstractNumId="2" w15:restartNumberingAfterBreak="0">
    <w:nsid w:val="4D7D7DFF"/>
    <w:multiLevelType w:val="hybridMultilevel"/>
    <w:tmpl w:val="CFA80D04"/>
    <w:lvl w:ilvl="0" w:tplc="BF246AAA">
      <w:start w:val="12"/>
      <w:numFmt w:val="lowerLetter"/>
      <w:lvlText w:val="%1."/>
      <w:lvlJc w:val="left"/>
      <w:pPr>
        <w:ind w:left="501" w:hanging="332"/>
        <w:jc w:val="left"/>
      </w:pPr>
      <w:rPr>
        <w:rFonts w:ascii="Times New Roman" w:eastAsia="Times New Roman" w:hAnsi="Times New Roman" w:cs="Times New Roman" w:hint="default"/>
        <w:b/>
        <w:bCs/>
        <w:spacing w:val="-1"/>
        <w:w w:val="106"/>
        <w:sz w:val="19"/>
        <w:szCs w:val="19"/>
      </w:rPr>
    </w:lvl>
    <w:lvl w:ilvl="1" w:tplc="6CC8D392">
      <w:start w:val="1"/>
      <w:numFmt w:val="lowerLetter"/>
      <w:lvlText w:val="%2."/>
      <w:lvlJc w:val="left"/>
      <w:pPr>
        <w:ind w:left="1650" w:hanging="357"/>
        <w:jc w:val="left"/>
      </w:pPr>
      <w:rPr>
        <w:rFonts w:ascii="Times New Roman" w:eastAsia="Times New Roman" w:hAnsi="Times New Roman" w:cs="Times New Roman" w:hint="default"/>
        <w:color w:val="383838"/>
        <w:spacing w:val="-1"/>
        <w:w w:val="108"/>
        <w:sz w:val="23"/>
        <w:szCs w:val="23"/>
      </w:rPr>
    </w:lvl>
    <w:lvl w:ilvl="2" w:tplc="3E82728C">
      <w:start w:val="1"/>
      <w:numFmt w:val="decimal"/>
      <w:lvlText w:val="%3."/>
      <w:lvlJc w:val="left"/>
      <w:pPr>
        <w:ind w:left="1606" w:hanging="335"/>
        <w:jc w:val="left"/>
      </w:pPr>
      <w:rPr>
        <w:rFonts w:hint="default"/>
        <w:spacing w:val="-1"/>
        <w:w w:val="109"/>
      </w:rPr>
    </w:lvl>
    <w:lvl w:ilvl="3" w:tplc="ED8CBA00">
      <w:start w:val="1"/>
      <w:numFmt w:val="lowerLetter"/>
      <w:lvlText w:val="%4)"/>
      <w:lvlJc w:val="left"/>
      <w:pPr>
        <w:ind w:left="1932" w:hanging="366"/>
        <w:jc w:val="left"/>
      </w:pPr>
      <w:rPr>
        <w:rFonts w:hint="default"/>
        <w:spacing w:val="-1"/>
        <w:w w:val="107"/>
      </w:rPr>
    </w:lvl>
    <w:lvl w:ilvl="4" w:tplc="1296829A">
      <w:numFmt w:val="bullet"/>
      <w:lvlText w:val="•"/>
      <w:lvlJc w:val="left"/>
      <w:pPr>
        <w:ind w:left="1940" w:hanging="366"/>
      </w:pPr>
      <w:rPr>
        <w:rFonts w:hint="default"/>
      </w:rPr>
    </w:lvl>
    <w:lvl w:ilvl="5" w:tplc="EBE2DED6">
      <w:numFmt w:val="bullet"/>
      <w:lvlText w:val="•"/>
      <w:lvlJc w:val="left"/>
      <w:pPr>
        <w:ind w:left="1960" w:hanging="366"/>
      </w:pPr>
      <w:rPr>
        <w:rFonts w:hint="default"/>
      </w:rPr>
    </w:lvl>
    <w:lvl w:ilvl="6" w:tplc="7328449E">
      <w:numFmt w:val="bullet"/>
      <w:lvlText w:val="•"/>
      <w:lvlJc w:val="left"/>
      <w:pPr>
        <w:ind w:left="2000" w:hanging="366"/>
      </w:pPr>
      <w:rPr>
        <w:rFonts w:hint="default"/>
      </w:rPr>
    </w:lvl>
    <w:lvl w:ilvl="7" w:tplc="EAE621D8">
      <w:numFmt w:val="bullet"/>
      <w:lvlText w:val="•"/>
      <w:lvlJc w:val="left"/>
      <w:pPr>
        <w:ind w:left="3801" w:hanging="366"/>
      </w:pPr>
      <w:rPr>
        <w:rFonts w:hint="default"/>
      </w:rPr>
    </w:lvl>
    <w:lvl w:ilvl="8" w:tplc="C4E6330C">
      <w:numFmt w:val="bullet"/>
      <w:lvlText w:val="•"/>
      <w:lvlJc w:val="left"/>
      <w:pPr>
        <w:ind w:left="5603" w:hanging="366"/>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DD"/>
    <w:rsid w:val="000200CD"/>
    <w:rsid w:val="000421D8"/>
    <w:rsid w:val="003C39EE"/>
    <w:rsid w:val="004F2F02"/>
    <w:rsid w:val="005029D2"/>
    <w:rsid w:val="005F789D"/>
    <w:rsid w:val="0071399B"/>
    <w:rsid w:val="007C6FDD"/>
    <w:rsid w:val="0083637D"/>
    <w:rsid w:val="00887FB2"/>
    <w:rsid w:val="00943C35"/>
    <w:rsid w:val="009B166F"/>
    <w:rsid w:val="00B65272"/>
    <w:rsid w:val="00BD4B96"/>
    <w:rsid w:val="00C33E21"/>
    <w:rsid w:val="00DE71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038CD"/>
  <w15:chartTrackingRefBased/>
  <w15:docId w15:val="{ADC49D72-41C9-964E-8109-47D63E40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7C6FDD"/>
    <w:pPr>
      <w:widowControl w:val="0"/>
      <w:autoSpaceDE w:val="0"/>
      <w:autoSpaceDN w:val="0"/>
    </w:pPr>
    <w:rPr>
      <w:rFonts w:ascii="Calibri" w:eastAsia="Calibri" w:hAnsi="Calibri" w:cs="Calibri"/>
      <w:sz w:val="22"/>
      <w:szCs w:val="22"/>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1"/>
    <w:qFormat/>
    <w:rsid w:val="007C6FDD"/>
    <w:rPr>
      <w:sz w:val="24"/>
      <w:szCs w:val="24"/>
    </w:rPr>
  </w:style>
  <w:style w:type="character" w:customStyle="1" w:styleId="BrdtekstTegn">
    <w:name w:val="Brødtekst Tegn"/>
    <w:basedOn w:val="Standardskriftforavsnitt"/>
    <w:link w:val="Brdtekst"/>
    <w:uiPriority w:val="1"/>
    <w:rsid w:val="007C6FDD"/>
    <w:rPr>
      <w:rFonts w:ascii="Calibri" w:eastAsia="Calibri" w:hAnsi="Calibri" w:cs="Calibri"/>
      <w:lang w:val="en-US"/>
    </w:rPr>
  </w:style>
  <w:style w:type="paragraph" w:styleId="Listeavsnitt">
    <w:name w:val="List Paragraph"/>
    <w:basedOn w:val="Normal"/>
    <w:uiPriority w:val="1"/>
    <w:qFormat/>
    <w:rsid w:val="007C6FDD"/>
    <w:pPr>
      <w:ind w:left="1561" w:hanging="360"/>
    </w:pPr>
  </w:style>
  <w:style w:type="paragraph" w:styleId="Bobletekst">
    <w:name w:val="Balloon Text"/>
    <w:basedOn w:val="Normal"/>
    <w:link w:val="BobletekstTegn"/>
    <w:uiPriority w:val="99"/>
    <w:semiHidden/>
    <w:unhideWhenUsed/>
    <w:rsid w:val="007C6FDD"/>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7C6FDD"/>
    <w:rPr>
      <w:rFonts w:ascii="Times New Roman" w:eastAsia="Calibri" w:hAnsi="Times New Roman" w:cs="Times New Roman"/>
      <w:sz w:val="18"/>
      <w:szCs w:val="18"/>
      <w:lang w:val="en-US"/>
    </w:rPr>
  </w:style>
  <w:style w:type="paragraph" w:styleId="Topptekst">
    <w:name w:val="header"/>
    <w:basedOn w:val="Normal"/>
    <w:link w:val="TopptekstTegn"/>
    <w:uiPriority w:val="99"/>
    <w:unhideWhenUsed/>
    <w:rsid w:val="007C6FDD"/>
    <w:pPr>
      <w:tabs>
        <w:tab w:val="center" w:pos="4536"/>
        <w:tab w:val="right" w:pos="9072"/>
      </w:tabs>
    </w:pPr>
  </w:style>
  <w:style w:type="character" w:customStyle="1" w:styleId="TopptekstTegn">
    <w:name w:val="Topptekst Tegn"/>
    <w:basedOn w:val="Standardskriftforavsnitt"/>
    <w:link w:val="Topptekst"/>
    <w:uiPriority w:val="99"/>
    <w:rsid w:val="007C6FDD"/>
    <w:rPr>
      <w:rFonts w:ascii="Calibri" w:eastAsia="Calibri" w:hAnsi="Calibri" w:cs="Calibri"/>
      <w:sz w:val="22"/>
      <w:szCs w:val="22"/>
      <w:lang w:val="en-US"/>
    </w:rPr>
  </w:style>
  <w:style w:type="paragraph" w:styleId="Bunntekst">
    <w:name w:val="footer"/>
    <w:basedOn w:val="Normal"/>
    <w:link w:val="BunntekstTegn"/>
    <w:uiPriority w:val="99"/>
    <w:unhideWhenUsed/>
    <w:rsid w:val="007C6FDD"/>
    <w:pPr>
      <w:tabs>
        <w:tab w:val="center" w:pos="4536"/>
        <w:tab w:val="right" w:pos="9072"/>
      </w:tabs>
    </w:pPr>
  </w:style>
  <w:style w:type="character" w:customStyle="1" w:styleId="BunntekstTegn">
    <w:name w:val="Bunntekst Tegn"/>
    <w:basedOn w:val="Standardskriftforavsnitt"/>
    <w:link w:val="Bunntekst"/>
    <w:uiPriority w:val="99"/>
    <w:rsid w:val="007C6FDD"/>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349</Words>
  <Characters>1851</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Arild Kristensen</dc:creator>
  <cp:keywords/>
  <dc:description/>
  <cp:lastModifiedBy>Arild Kristensen</cp:lastModifiedBy>
  <cp:revision>2</cp:revision>
  <dcterms:created xsi:type="dcterms:W3CDTF">2019-02-22T16:33:00Z</dcterms:created>
  <dcterms:modified xsi:type="dcterms:W3CDTF">2019-03-01T07:27:00Z</dcterms:modified>
</cp:coreProperties>
</file>